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A8" w:rsidRDefault="00614C27">
      <w:pPr>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6822A8" w:rsidRDefault="00614C27">
      <w:pPr>
        <w:jc w:val="center"/>
        <w:rPr>
          <w:rFonts w:ascii="方正小标宋简体" w:eastAsia="方正小标宋简体"/>
          <w:bCs/>
          <w:sz w:val="44"/>
          <w:szCs w:val="44"/>
        </w:rPr>
      </w:pPr>
      <w:bookmarkStart w:id="0" w:name="_GoBack"/>
      <w:bookmarkEnd w:id="0"/>
      <w:r>
        <w:rPr>
          <w:rFonts w:ascii="方正小标宋简体" w:eastAsia="方正小标宋简体" w:cs="方正小标宋简体"/>
          <w:bCs/>
          <w:sz w:val="44"/>
          <w:szCs w:val="44"/>
        </w:rPr>
        <w:t>201</w:t>
      </w:r>
      <w:r>
        <w:rPr>
          <w:rFonts w:ascii="方正小标宋简体" w:eastAsia="方正小标宋简体" w:cs="方正小标宋简体" w:hint="eastAsia"/>
          <w:bCs/>
          <w:sz w:val="44"/>
          <w:szCs w:val="44"/>
        </w:rPr>
        <w:t>6</w:t>
      </w:r>
      <w:r>
        <w:rPr>
          <w:rFonts w:ascii="方正小标宋简体" w:eastAsia="方正小标宋简体" w:cs="方正小标宋简体" w:hint="eastAsia"/>
          <w:bCs/>
          <w:sz w:val="44"/>
          <w:szCs w:val="44"/>
        </w:rPr>
        <w:t>年度社会公共安全产品质量行业监督抽查检验结果明细表</w:t>
      </w:r>
    </w:p>
    <w:p w:rsidR="006822A8" w:rsidRDefault="00614C27">
      <w:pPr>
        <w:widowControl/>
        <w:jc w:val="left"/>
        <w:rPr>
          <w:rFonts w:ascii="仿宋" w:eastAsia="仿宋" w:hAnsi="仿宋"/>
          <w:szCs w:val="28"/>
        </w:rPr>
      </w:pPr>
      <w:bookmarkStart w:id="1" w:name="OLE_LINK1"/>
      <w:bookmarkStart w:id="2" w:name="OLE_LINK2"/>
      <w:r>
        <w:rPr>
          <w:rFonts w:cs="宋体" w:hint="eastAsia"/>
          <w:bCs/>
          <w:sz w:val="30"/>
          <w:szCs w:val="30"/>
        </w:rPr>
        <w:t>1</w:t>
      </w:r>
      <w:r>
        <w:rPr>
          <w:rFonts w:cs="宋体" w:hint="eastAsia"/>
          <w:bCs/>
          <w:sz w:val="30"/>
          <w:szCs w:val="30"/>
        </w:rPr>
        <w:t>、安全防范视频监控网络枪型彩色摄像机</w:t>
      </w:r>
    </w:p>
    <w:p w:rsidR="006822A8" w:rsidRDefault="00614C27">
      <w:pPr>
        <w:widowControl/>
        <w:spacing w:line="240" w:lineRule="atLeast"/>
        <w:rPr>
          <w:rFonts w:ascii="仿宋" w:eastAsia="仿宋" w:hAnsi="仿宋" w:cs="仿宋"/>
          <w:bCs/>
          <w:szCs w:val="28"/>
        </w:rPr>
      </w:pPr>
      <w:r>
        <w:rPr>
          <w:rFonts w:ascii="仿宋" w:eastAsia="仿宋" w:hAnsi="仿宋" w:cs="仿宋" w:hint="eastAsia"/>
          <w:bCs/>
          <w:szCs w:val="28"/>
        </w:rPr>
        <w:t>检测依据：《安全防范视频监控摄像机通用技术要求》（</w:t>
      </w:r>
      <w:r>
        <w:rPr>
          <w:rFonts w:ascii="仿宋" w:eastAsia="仿宋" w:hAnsi="仿宋" w:cs="仿宋" w:hint="eastAsia"/>
          <w:bCs/>
          <w:szCs w:val="28"/>
        </w:rPr>
        <w:t>GA/T 1127-2013</w:t>
      </w:r>
      <w:r>
        <w:rPr>
          <w:rFonts w:ascii="仿宋" w:eastAsia="仿宋" w:hAnsi="仿宋" w:cs="仿宋" w:hint="eastAsia"/>
          <w:bCs/>
          <w:szCs w:val="28"/>
        </w:rPr>
        <w:t>）</w:t>
      </w:r>
      <w:r>
        <w:rPr>
          <w:rFonts w:ascii="仿宋" w:eastAsia="仿宋" w:hAnsi="仿宋" w:cs="仿宋" w:hint="eastAsia"/>
          <w:bCs/>
          <w:szCs w:val="28"/>
        </w:rPr>
        <w:t xml:space="preserve"> </w:t>
      </w:r>
    </w:p>
    <w:p w:rsidR="006822A8" w:rsidRDefault="00614C27">
      <w:pPr>
        <w:widowControl/>
        <w:spacing w:line="240" w:lineRule="atLeast"/>
        <w:rPr>
          <w:rFonts w:ascii="仿宋" w:eastAsia="仿宋" w:hAnsi="仿宋"/>
          <w:bCs/>
          <w:szCs w:val="28"/>
        </w:rPr>
      </w:pPr>
      <w:r>
        <w:rPr>
          <w:rFonts w:ascii="仿宋" w:eastAsia="仿宋" w:hAnsi="仿宋" w:cs="仿宋" w:hint="eastAsia"/>
          <w:bCs/>
          <w:szCs w:val="28"/>
        </w:rPr>
        <w:t>承检机构：公安部安全与警用电子产品质量检测中心</w:t>
      </w:r>
    </w:p>
    <w:tbl>
      <w:tblPr>
        <w:tblW w:w="13901" w:type="dxa"/>
        <w:tblInd w:w="93" w:type="dxa"/>
        <w:tblLayout w:type="fixed"/>
        <w:tblLook w:val="04A0"/>
      </w:tblPr>
      <w:tblGrid>
        <w:gridCol w:w="789"/>
        <w:gridCol w:w="3218"/>
        <w:gridCol w:w="1945"/>
        <w:gridCol w:w="3030"/>
        <w:gridCol w:w="1098"/>
        <w:gridCol w:w="1937"/>
        <w:gridCol w:w="1884"/>
      </w:tblGrid>
      <w:tr w:rsidR="006822A8">
        <w:trPr>
          <w:trHeight w:val="828"/>
          <w:tblHeader/>
        </w:trPr>
        <w:tc>
          <w:tcPr>
            <w:tcW w:w="789" w:type="dxa"/>
            <w:tcBorders>
              <w:top w:val="single" w:sz="8" w:space="0" w:color="auto"/>
              <w:left w:val="single" w:sz="8" w:space="0" w:color="auto"/>
              <w:bottom w:val="single" w:sz="8" w:space="0" w:color="auto"/>
              <w:right w:val="single" w:sz="8" w:space="0" w:color="auto"/>
            </w:tcBorders>
            <w:shd w:val="clear" w:color="auto" w:fill="auto"/>
            <w:vAlign w:val="center"/>
          </w:tcPr>
          <w:bookmarkEnd w:id="1"/>
          <w:bookmarkEnd w:id="2"/>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3218"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企业名称</w:t>
            </w:r>
          </w:p>
        </w:tc>
        <w:tc>
          <w:tcPr>
            <w:tcW w:w="1945"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产品名称</w:t>
            </w:r>
          </w:p>
        </w:tc>
        <w:tc>
          <w:tcPr>
            <w:tcW w:w="3030"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规格型号</w:t>
            </w:r>
          </w:p>
        </w:tc>
        <w:tc>
          <w:tcPr>
            <w:tcW w:w="1098" w:type="dxa"/>
            <w:tcBorders>
              <w:top w:val="single" w:sz="8" w:space="0" w:color="auto"/>
              <w:left w:val="nil"/>
              <w:bottom w:val="single" w:sz="8" w:space="0" w:color="auto"/>
              <w:right w:val="single" w:sz="4" w:space="0" w:color="auto"/>
            </w:tcBorders>
            <w:shd w:val="clear" w:color="auto" w:fill="auto"/>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结果</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联系电话</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widowControl/>
              <w:jc w:val="center"/>
              <w:rPr>
                <w:rFonts w:ascii="仿宋" w:eastAsia="仿宋" w:hAnsi="仿宋" w:cs="宋体"/>
                <w:b/>
                <w:bCs/>
                <w:kern w:val="0"/>
                <w:sz w:val="24"/>
              </w:rPr>
            </w:pPr>
            <w:r>
              <w:rPr>
                <w:rFonts w:ascii="仿宋" w:eastAsia="仿宋" w:hAnsi="仿宋" w:cs="宋体" w:hint="eastAsia"/>
                <w:b/>
                <w:bCs/>
                <w:kern w:val="0"/>
                <w:sz w:val="24"/>
              </w:rPr>
              <w:t>主要不合格项或原因</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深圳金三立视频科技股份有限公司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高清网络枪型摄像机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ST-NT622-E</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0755-83150898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2</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深圳英飞拓科技股份有限公司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VT210</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0755-86099258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3</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深圳市佳信捷技术股份有限公司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网络高清红外摄像机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JXJ-HDR8202HS-31</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0755-27696901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4</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深圳波粒科技股份有限公司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百万高清红外摄像机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BL-CS7200IB-WL-I2SG</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0755-83676190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5</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北京蓝色星际科技股份有限公司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BSR-IPH3123W</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010-82255855</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6</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北京汉邦高科数字技术股份有限公司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高清红外枪型网络摄像机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HB-IPC464A</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010-57985713</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7</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天津天地伟业数码科技有限公司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200</w:t>
            </w:r>
            <w:r>
              <w:rPr>
                <w:rFonts w:ascii="Times New Roman" w:eastAsia="仿宋_GB2312" w:hAnsi="仿宋_GB2312"/>
                <w:sz w:val="24"/>
              </w:rPr>
              <w:t>万高清网络摄像机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TC-NC9100S3E-2MP-E-I5C</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022-58596173</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8</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天津市亚安科技有限公司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200</w:t>
            </w:r>
            <w:r>
              <w:rPr>
                <w:rFonts w:ascii="Times New Roman" w:eastAsia="仿宋_GB2312" w:hAnsi="仿宋_GB2312"/>
                <w:sz w:val="24"/>
              </w:rPr>
              <w:t>万高清红外筒机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HDR7601 D-D200-R50-C7</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022-58699999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9</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中星电子股份有限公司（北京）</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SVAC</w:t>
            </w:r>
            <w:r>
              <w:rPr>
                <w:rFonts w:ascii="Times New Roman" w:eastAsia="仿宋_GB2312" w:hAnsi="仿宋_GB2312"/>
                <w:sz w:val="24"/>
              </w:rPr>
              <w:t>高清网络枪式摄像机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VS-IPC6091HC20S-P</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13671027538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10</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福建星网锐捷安防科技有限公司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视频监控网络高清红外一体机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SN1736-CIW</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13605955149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11</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罗普特（厦门）科技集团有限公司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200</w:t>
            </w:r>
            <w:r>
              <w:rPr>
                <w:rFonts w:ascii="Times New Roman" w:eastAsia="仿宋_GB2312" w:hAnsi="仿宋_GB2312"/>
                <w:sz w:val="24"/>
              </w:rPr>
              <w:t>万像素高清摄像机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RK-JH-GS220</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0592-3662221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12</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苏州科达科技股份有限公司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高清枪型网络摄像机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IPC123-FN</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0512-68418188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285"/>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13</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杭州海康威视数字技术股份有限公司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红外网络摄像机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DS-2CD5A26FWD-IZS</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0571-88075998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14</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广州利凌电子有限公司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星光级高清网络摄像机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EH-X522C</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020-82265090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789" w:type="dxa"/>
            <w:tcBorders>
              <w:top w:val="nil"/>
              <w:left w:val="single" w:sz="8" w:space="0" w:color="000000"/>
              <w:bottom w:val="single" w:sz="8" w:space="0" w:color="000000"/>
              <w:right w:val="single" w:sz="8" w:space="0" w:color="000000"/>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15</w:t>
            </w:r>
          </w:p>
        </w:tc>
        <w:tc>
          <w:tcPr>
            <w:tcW w:w="3218"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广东迅通科技股份有限公司</w:t>
            </w:r>
          </w:p>
        </w:tc>
        <w:tc>
          <w:tcPr>
            <w:tcW w:w="1945" w:type="dxa"/>
            <w:tcBorders>
              <w:top w:val="nil"/>
              <w:left w:val="nil"/>
              <w:bottom w:val="single" w:sz="8" w:space="0" w:color="000000"/>
              <w:right w:val="single" w:sz="8" w:space="0" w:color="000000"/>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红外网络高清摄像机</w:t>
            </w:r>
          </w:p>
        </w:tc>
        <w:tc>
          <w:tcPr>
            <w:tcW w:w="3030" w:type="dxa"/>
            <w:tcBorders>
              <w:top w:val="nil"/>
              <w:left w:val="nil"/>
              <w:bottom w:val="single" w:sz="8" w:space="0" w:color="000000"/>
              <w:right w:val="single" w:sz="8" w:space="0" w:color="000000"/>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XT-CF2MH</w:t>
            </w:r>
            <w:r>
              <w:rPr>
                <w:rFonts w:ascii="Times New Roman" w:eastAsia="仿宋_GB2312" w:hAnsi="Times New Roman"/>
                <w:sz w:val="24"/>
              </w:rPr>
              <w:t>（</w:t>
            </w:r>
            <w:r>
              <w:rPr>
                <w:rFonts w:ascii="Times New Roman" w:eastAsia="仿宋_GB2312" w:hAnsi="Times New Roman"/>
                <w:sz w:val="24"/>
              </w:rPr>
              <w:t>3A</w:t>
            </w:r>
            <w:r>
              <w:rPr>
                <w:rFonts w:ascii="Times New Roman" w:eastAsia="仿宋_GB2312" w:hAnsi="Times New Roman"/>
                <w:sz w:val="24"/>
              </w:rPr>
              <w:t>）</w:t>
            </w:r>
            <w:r>
              <w:rPr>
                <w:rFonts w:ascii="Times New Roman" w:eastAsia="仿宋_GB2312" w:hAnsi="Times New Roman"/>
                <w:sz w:val="24"/>
              </w:rPr>
              <w:t>6mm</w:t>
            </w:r>
          </w:p>
        </w:tc>
        <w:tc>
          <w:tcPr>
            <w:tcW w:w="1098" w:type="dxa"/>
            <w:tcBorders>
              <w:top w:val="nil"/>
              <w:left w:val="nil"/>
              <w:bottom w:val="single" w:sz="8" w:space="0" w:color="000000"/>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37"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020-87778510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bl>
    <w:p w:rsidR="006822A8" w:rsidRDefault="00614C27">
      <w:pPr>
        <w:widowControl/>
        <w:spacing w:line="240" w:lineRule="atLeast"/>
        <w:rPr>
          <w:rFonts w:ascii="Times New Roman" w:eastAsia="仿宋" w:hAnsi="Times New Roman"/>
          <w:bCs/>
          <w:szCs w:val="28"/>
        </w:rPr>
      </w:pPr>
      <w:r>
        <w:rPr>
          <w:rFonts w:ascii="Times New Roman" w:eastAsia="仿宋" w:hAnsi="仿宋"/>
          <w:bCs/>
          <w:szCs w:val="28"/>
        </w:rPr>
        <w:t>承检机构：公安部安全防范报警系统产品质量监督检验测试中心</w:t>
      </w:r>
    </w:p>
    <w:tbl>
      <w:tblPr>
        <w:tblW w:w="13907" w:type="dxa"/>
        <w:tblInd w:w="93" w:type="dxa"/>
        <w:tblLayout w:type="fixed"/>
        <w:tblLook w:val="04A0"/>
      </w:tblPr>
      <w:tblGrid>
        <w:gridCol w:w="878"/>
        <w:gridCol w:w="3106"/>
        <w:gridCol w:w="1985"/>
        <w:gridCol w:w="2977"/>
        <w:gridCol w:w="1134"/>
        <w:gridCol w:w="1984"/>
        <w:gridCol w:w="1843"/>
      </w:tblGrid>
      <w:tr w:rsidR="006822A8">
        <w:trPr>
          <w:trHeight w:val="828"/>
          <w:tblHeader/>
        </w:trPr>
        <w:tc>
          <w:tcPr>
            <w:tcW w:w="878" w:type="dxa"/>
            <w:tcBorders>
              <w:top w:val="single" w:sz="8" w:space="0" w:color="auto"/>
              <w:left w:val="single" w:sz="8" w:space="0" w:color="auto"/>
              <w:bottom w:val="single" w:sz="4"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lastRenderedPageBreak/>
              <w:t>序号</w:t>
            </w:r>
          </w:p>
        </w:tc>
        <w:tc>
          <w:tcPr>
            <w:tcW w:w="3106" w:type="dxa"/>
            <w:tcBorders>
              <w:top w:val="single" w:sz="8" w:space="0" w:color="auto"/>
              <w:left w:val="nil"/>
              <w:bottom w:val="single" w:sz="4"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企业名称</w:t>
            </w:r>
          </w:p>
        </w:tc>
        <w:tc>
          <w:tcPr>
            <w:tcW w:w="1985" w:type="dxa"/>
            <w:tcBorders>
              <w:top w:val="single" w:sz="8" w:space="0" w:color="auto"/>
              <w:left w:val="nil"/>
              <w:bottom w:val="single" w:sz="4"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产品名称</w:t>
            </w:r>
          </w:p>
        </w:tc>
        <w:tc>
          <w:tcPr>
            <w:tcW w:w="2977" w:type="dxa"/>
            <w:tcBorders>
              <w:top w:val="single" w:sz="8" w:space="0" w:color="auto"/>
              <w:left w:val="nil"/>
              <w:bottom w:val="single" w:sz="4"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规格型号</w:t>
            </w:r>
          </w:p>
        </w:tc>
        <w:tc>
          <w:tcPr>
            <w:tcW w:w="1134" w:type="dxa"/>
            <w:tcBorders>
              <w:top w:val="single" w:sz="8" w:space="0" w:color="auto"/>
              <w:left w:val="nil"/>
              <w:bottom w:val="single" w:sz="4" w:space="0" w:color="auto"/>
              <w:right w:val="single" w:sz="4"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结果</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联系电话</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主要不合格项或原因</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浙江大华技术股份有限公司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DH-IPC-HF8239E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tcPr>
          <w:p w:rsidR="006822A8" w:rsidRDefault="00614C27">
            <w:pPr>
              <w:jc w:val="center"/>
              <w:rPr>
                <w:rFonts w:ascii="Times New Roman" w:eastAsia="仿宋_GB2312" w:hAnsi="Times New Roman"/>
                <w:sz w:val="24"/>
              </w:rPr>
            </w:pPr>
            <w:r>
              <w:rPr>
                <w:rFonts w:ascii="Times New Roman" w:eastAsia="仿宋_GB2312" w:hAnsi="Times New Roman"/>
                <w:sz w:val="24"/>
              </w:rPr>
              <w:t>18969121016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浙江宇视科技有限公司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AFSXJ-NC-C-HIC5421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tcPr>
          <w:p w:rsidR="006822A8" w:rsidRDefault="00614C27">
            <w:pPr>
              <w:jc w:val="center"/>
              <w:rPr>
                <w:rFonts w:ascii="Times New Roman" w:eastAsia="仿宋_GB2312" w:hAnsi="Times New Roman"/>
                <w:sz w:val="24"/>
              </w:rPr>
            </w:pPr>
            <w:r>
              <w:rPr>
                <w:rFonts w:ascii="Times New Roman" w:eastAsia="仿宋_GB2312" w:hAnsi="Times New Roman"/>
                <w:sz w:val="24"/>
              </w:rPr>
              <w:t>13750835192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上海皓维电子有限公司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高清网络宽动态低照度摄像机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ST-L211HF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13601724214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上海全景数字技术有限公司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IPC-5211-CS-W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021-51675120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施耐德电气</w:t>
            </w:r>
            <w:r>
              <w:rPr>
                <w:rFonts w:ascii="Times New Roman" w:eastAsia="仿宋_GB2312" w:hAnsi="Times New Roman"/>
                <w:sz w:val="24"/>
              </w:rPr>
              <w:t>(</w:t>
            </w:r>
            <w:r>
              <w:rPr>
                <w:rFonts w:ascii="Times New Roman" w:eastAsia="仿宋_GB2312" w:hAnsi="仿宋_GB2312"/>
                <w:sz w:val="24"/>
              </w:rPr>
              <w:t>中国</w:t>
            </w:r>
            <w:r>
              <w:rPr>
                <w:rFonts w:ascii="Times New Roman" w:eastAsia="仿宋_GB2312" w:hAnsi="Times New Roman"/>
                <w:sz w:val="24"/>
              </w:rPr>
              <w:t>)</w:t>
            </w:r>
            <w:r>
              <w:rPr>
                <w:rFonts w:ascii="Times New Roman" w:eastAsia="仿宋_GB2312" w:hAnsi="仿宋_GB2312"/>
                <w:sz w:val="24"/>
              </w:rPr>
              <w:t>有限公司上海分公司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PCAM200</w:t>
            </w:r>
            <w:r>
              <w:rPr>
                <w:rFonts w:ascii="Times New Roman" w:eastAsia="仿宋_GB2312" w:hAnsi="仿宋_GB2312"/>
                <w:sz w:val="24"/>
              </w:rPr>
              <w:t>万像素</w:t>
            </w:r>
            <w:r>
              <w:rPr>
                <w:rFonts w:ascii="Times New Roman" w:eastAsia="仿宋_GB2312" w:hAnsi="Times New Roman"/>
                <w:sz w:val="24"/>
              </w:rPr>
              <w:t>IP</w:t>
            </w:r>
            <w:r>
              <w:rPr>
                <w:rFonts w:ascii="Times New Roman" w:eastAsia="仿宋_GB2312" w:hAnsi="仿宋_GB2312"/>
                <w:sz w:val="24"/>
              </w:rPr>
              <w:t>枪式摄像机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PX20DN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18516082836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6</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上海蓝色之星科技有限公司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BSR-IM2131-B0501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021-61276388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7</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深圳市艾立克电子有限公司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200</w:t>
            </w:r>
            <w:r>
              <w:rPr>
                <w:rFonts w:ascii="Times New Roman" w:eastAsia="仿宋_GB2312" w:hAnsi="仿宋_GB2312"/>
                <w:sz w:val="24"/>
              </w:rPr>
              <w:t>万高清网络枪机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E186HFE-20M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0755-27189940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8</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深圳市同为数码科技股份有限公司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IP</w:t>
            </w:r>
            <w:r>
              <w:rPr>
                <w:rFonts w:ascii="Times New Roman" w:eastAsia="仿宋_GB2312" w:hAnsi="仿宋_GB2312"/>
                <w:sz w:val="24"/>
              </w:rPr>
              <w:t>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TD-9322SH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0755-33306000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9</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深圳市景阳科技股份有限公司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SN-IPC57/20EDN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0755-86026442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10</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深圳耐杰电子技术有限公司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高清网络枪式摄像机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NVC-HD2598P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0755-28376870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华为技术有限公司（深圳）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IPC6125-WDL-P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0755-28560888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深圳市天盈隆科技有限公司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枪式数字摄像机（</w:t>
            </w:r>
            <w:r>
              <w:rPr>
                <w:rFonts w:ascii="Times New Roman" w:eastAsia="仿宋_GB2312" w:hAnsi="Times New Roman"/>
                <w:sz w:val="24"/>
              </w:rPr>
              <w:t>1080P</w:t>
            </w:r>
            <w:r>
              <w:rPr>
                <w:rFonts w:ascii="Times New Roman" w:eastAsia="仿宋_GB2312" w:hAnsi="仿宋_GB2312"/>
                <w:sz w:val="24"/>
              </w:rPr>
              <w:t>）枪式</w:t>
            </w:r>
            <w:r>
              <w:rPr>
                <w:rFonts w:ascii="Times New Roman" w:eastAsia="仿宋_GB2312" w:hAnsi="仿宋_GB2312"/>
                <w:sz w:val="24"/>
              </w:rPr>
              <w:lastRenderedPageBreak/>
              <w:t>（普通）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lastRenderedPageBreak/>
              <w:t>TV-NCC534T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18688830799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13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浩云科技股份有限公司（广州）</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宽动态网络枪式摄像机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TSS-CMB128R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020-39026401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松下系统网络科技（苏州）有限公司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WV-SPN533H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0512-68255606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57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常州明景物联传感有限公司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网络高清枪型彩色摄像机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MG-IP200PX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984" w:type="dxa"/>
            <w:tcBorders>
              <w:top w:val="single" w:sz="4" w:space="0" w:color="auto"/>
              <w:left w:val="single" w:sz="4" w:space="0" w:color="auto"/>
              <w:bottom w:val="single" w:sz="4" w:space="0" w:color="auto"/>
              <w:right w:val="single" w:sz="4" w:space="0" w:color="auto"/>
            </w:tcBorders>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0519-86648612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bl>
    <w:p w:rsidR="006822A8" w:rsidRDefault="00614C27">
      <w:pPr>
        <w:widowControl/>
        <w:jc w:val="left"/>
        <w:rPr>
          <w:rFonts w:ascii="Times New Roman" w:hAnsi="Times New Roman"/>
          <w:bCs/>
          <w:sz w:val="30"/>
          <w:szCs w:val="30"/>
        </w:rPr>
      </w:pPr>
      <w:r>
        <w:rPr>
          <w:rFonts w:ascii="Times New Roman" w:hAnsi="Times New Roman"/>
          <w:bCs/>
          <w:sz w:val="30"/>
          <w:szCs w:val="30"/>
        </w:rPr>
        <w:t>2</w:t>
      </w:r>
      <w:r>
        <w:rPr>
          <w:rFonts w:ascii="Times New Roman"/>
          <w:bCs/>
          <w:sz w:val="30"/>
          <w:szCs w:val="30"/>
        </w:rPr>
        <w:t>、抗拒绝服务攻击产品</w:t>
      </w:r>
    </w:p>
    <w:p w:rsidR="006822A8" w:rsidRDefault="00614C27">
      <w:pPr>
        <w:widowControl/>
        <w:spacing w:line="240" w:lineRule="atLeast"/>
        <w:rPr>
          <w:rFonts w:ascii="Times New Roman" w:eastAsia="仿宋" w:hAnsi="Times New Roman"/>
          <w:bCs/>
          <w:szCs w:val="28"/>
        </w:rPr>
      </w:pPr>
      <w:r>
        <w:rPr>
          <w:rFonts w:ascii="Times New Roman" w:eastAsia="仿宋" w:hAnsi="仿宋"/>
          <w:bCs/>
          <w:szCs w:val="28"/>
        </w:rPr>
        <w:t>检测依据：《信息安全技术抗拒绝服务攻击产品安全技术要求》（</w:t>
      </w:r>
      <w:r>
        <w:rPr>
          <w:rFonts w:ascii="Times New Roman" w:eastAsia="仿宋" w:hAnsi="Times New Roman"/>
          <w:bCs/>
          <w:szCs w:val="28"/>
        </w:rPr>
        <w:t>GA/T 1137-2014</w:t>
      </w:r>
      <w:r>
        <w:rPr>
          <w:rFonts w:ascii="Times New Roman" w:eastAsia="仿宋" w:hAnsi="仿宋"/>
          <w:bCs/>
          <w:szCs w:val="28"/>
        </w:rPr>
        <w:t>）</w:t>
      </w:r>
    </w:p>
    <w:p w:rsidR="006822A8" w:rsidRDefault="00614C27">
      <w:pPr>
        <w:widowControl/>
        <w:spacing w:line="240" w:lineRule="atLeast"/>
        <w:rPr>
          <w:rFonts w:ascii="Times New Roman" w:eastAsia="仿宋" w:hAnsi="Times New Roman"/>
          <w:bCs/>
          <w:szCs w:val="28"/>
        </w:rPr>
      </w:pPr>
      <w:r>
        <w:rPr>
          <w:rFonts w:ascii="Times New Roman" w:eastAsia="仿宋" w:hAnsi="仿宋"/>
          <w:bCs/>
          <w:szCs w:val="28"/>
        </w:rPr>
        <w:t>承检机构：公安部计算机信息系统安全产品质量监督检验中心</w:t>
      </w:r>
    </w:p>
    <w:tbl>
      <w:tblPr>
        <w:tblW w:w="139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297"/>
        <w:gridCol w:w="3395"/>
        <w:gridCol w:w="2026"/>
        <w:gridCol w:w="952"/>
        <w:gridCol w:w="1776"/>
        <w:gridCol w:w="1655"/>
      </w:tblGrid>
      <w:tr w:rsidR="006822A8">
        <w:trPr>
          <w:trHeight w:val="828"/>
          <w:tblHeader/>
        </w:trPr>
        <w:tc>
          <w:tcPr>
            <w:tcW w:w="800"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序号</w:t>
            </w:r>
          </w:p>
        </w:tc>
        <w:tc>
          <w:tcPr>
            <w:tcW w:w="3297"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企业名称</w:t>
            </w:r>
          </w:p>
        </w:tc>
        <w:tc>
          <w:tcPr>
            <w:tcW w:w="3395"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产品名称</w:t>
            </w:r>
          </w:p>
        </w:tc>
        <w:tc>
          <w:tcPr>
            <w:tcW w:w="2026"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规格型号</w:t>
            </w:r>
          </w:p>
        </w:tc>
        <w:tc>
          <w:tcPr>
            <w:tcW w:w="952"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结果</w:t>
            </w:r>
          </w:p>
        </w:tc>
        <w:tc>
          <w:tcPr>
            <w:tcW w:w="1776" w:type="dxa"/>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联系电话</w:t>
            </w:r>
          </w:p>
        </w:tc>
        <w:tc>
          <w:tcPr>
            <w:tcW w:w="1655" w:type="dxa"/>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主要不合格项或原因</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中新网络信息安全股份有限公司（合肥）</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中新金盾抗拒绝服务系统（万兆）</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ZX-DMS V9.0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0551-65178555</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645"/>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2</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杭州迪普科技有限公司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异常流量检测与清洗系统</w:t>
            </w:r>
          </w:p>
        </w:tc>
        <w:tc>
          <w:tcPr>
            <w:tcW w:w="2026" w:type="dxa"/>
            <w:shd w:val="clear" w:color="auto" w:fill="auto"/>
            <w:vAlign w:val="center"/>
          </w:tcPr>
          <w:p w:rsidR="006822A8" w:rsidRDefault="00614C27">
            <w:pPr>
              <w:jc w:val="left"/>
              <w:rPr>
                <w:rFonts w:ascii="Times New Roman" w:eastAsia="仿宋_GB2312" w:hAnsi="Times New Roman"/>
                <w:sz w:val="24"/>
              </w:rPr>
            </w:pPr>
            <w:proofErr w:type="spellStart"/>
            <w:r>
              <w:rPr>
                <w:rFonts w:ascii="Times New Roman" w:eastAsia="仿宋_GB2312" w:hAnsi="Times New Roman"/>
                <w:sz w:val="24"/>
              </w:rPr>
              <w:t>DPtech</w:t>
            </w:r>
            <w:proofErr w:type="spellEnd"/>
            <w:r>
              <w:rPr>
                <w:rFonts w:ascii="Times New Roman" w:eastAsia="仿宋_GB2312" w:hAnsi="Times New Roman"/>
                <w:sz w:val="24"/>
              </w:rPr>
              <w:t xml:space="preserve"> Guard3000</w:t>
            </w:r>
            <w:r>
              <w:rPr>
                <w:rFonts w:ascii="Times New Roman" w:eastAsia="仿宋_GB2312" w:hAnsi="Times New Roman"/>
                <w:sz w:val="24"/>
              </w:rPr>
              <w:t>（万兆）</w:t>
            </w:r>
            <w:r>
              <w:rPr>
                <w:rFonts w:ascii="Times New Roman" w:eastAsia="仿宋_GB2312" w:hAnsi="Times New Roman"/>
                <w:sz w:val="24"/>
              </w:rPr>
              <w:t>/V1.0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010-63155572</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3</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杭州迪普科技有限公司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迪普</w:t>
            </w:r>
            <w:proofErr w:type="spellStart"/>
            <w:r>
              <w:rPr>
                <w:rFonts w:ascii="Times New Roman" w:eastAsia="仿宋_GB2312" w:hAnsi="Times New Roman"/>
                <w:sz w:val="24"/>
              </w:rPr>
              <w:t>DPtech</w:t>
            </w:r>
            <w:proofErr w:type="spellEnd"/>
            <w:r>
              <w:rPr>
                <w:rFonts w:ascii="Times New Roman" w:eastAsia="仿宋_GB2312" w:hAnsi="Times New Roman"/>
                <w:sz w:val="24"/>
              </w:rPr>
              <w:t xml:space="preserve"> Guard3000 </w:t>
            </w:r>
            <w:r>
              <w:rPr>
                <w:rFonts w:ascii="Times New Roman" w:eastAsia="仿宋_GB2312" w:hAnsi="仿宋_GB2312"/>
                <w:sz w:val="24"/>
              </w:rPr>
              <w:t>异常流量清洗系统</w:t>
            </w:r>
          </w:p>
        </w:tc>
        <w:tc>
          <w:tcPr>
            <w:tcW w:w="2026" w:type="dxa"/>
            <w:shd w:val="clear" w:color="auto" w:fill="auto"/>
            <w:vAlign w:val="center"/>
          </w:tcPr>
          <w:p w:rsidR="006822A8" w:rsidRDefault="00614C27">
            <w:pPr>
              <w:jc w:val="left"/>
              <w:rPr>
                <w:rFonts w:ascii="Times New Roman" w:eastAsia="仿宋_GB2312" w:hAnsi="Times New Roman"/>
                <w:sz w:val="24"/>
              </w:rPr>
            </w:pPr>
            <w:proofErr w:type="spellStart"/>
            <w:r>
              <w:rPr>
                <w:rFonts w:ascii="Times New Roman" w:eastAsia="仿宋_GB2312" w:hAnsi="Times New Roman"/>
                <w:sz w:val="24"/>
              </w:rPr>
              <w:t>DPtech</w:t>
            </w:r>
            <w:proofErr w:type="spellEnd"/>
            <w:r>
              <w:rPr>
                <w:rFonts w:ascii="Times New Roman" w:eastAsia="仿宋_GB2312" w:hAnsi="Times New Roman"/>
                <w:sz w:val="24"/>
              </w:rPr>
              <w:t xml:space="preserve"> Guard3000/V1.0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010-63155572</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4</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上海有云信息技术有限公司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有云抗拒绝服务系统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proofErr w:type="spellStart"/>
            <w:r>
              <w:rPr>
                <w:rFonts w:ascii="Times New Roman" w:eastAsia="仿宋_GB2312" w:hAnsi="Times New Roman"/>
                <w:sz w:val="24"/>
              </w:rPr>
              <w:t>AntiDDoS</w:t>
            </w:r>
            <w:proofErr w:type="spellEnd"/>
            <w:r>
              <w:rPr>
                <w:rFonts w:ascii="Times New Roman" w:eastAsia="仿宋_GB2312" w:hAnsi="Times New Roman"/>
                <w:sz w:val="24"/>
              </w:rPr>
              <w:t>/V1.0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021-53155830</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5</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北京神州绿盟科技有限公司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绿盟抗拒绝服务系统</w:t>
            </w:r>
            <w:r>
              <w:rPr>
                <w:rFonts w:ascii="Times New Roman" w:eastAsia="仿宋_GB2312" w:hAnsi="Times New Roman"/>
                <w:sz w:val="24"/>
              </w:rPr>
              <w:t>ADS</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 4.5</w:t>
            </w:r>
            <w:r>
              <w:rPr>
                <w:rFonts w:ascii="Times New Roman" w:eastAsia="仿宋_GB2312" w:hAnsi="Times New Roman"/>
                <w:sz w:val="24"/>
              </w:rPr>
              <w:t>（万兆）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010-68437328</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6</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北京神州绿盟科技有限公司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绿盟抗拒绝服务系统</w:t>
            </w:r>
            <w:r>
              <w:rPr>
                <w:rFonts w:ascii="Times New Roman" w:eastAsia="仿宋_GB2312" w:hAnsi="Times New Roman"/>
                <w:sz w:val="24"/>
              </w:rPr>
              <w:t>ADS</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 4.5</w:t>
            </w:r>
            <w:r>
              <w:rPr>
                <w:rFonts w:ascii="Times New Roman" w:eastAsia="仿宋_GB2312" w:hAnsi="Times New Roman"/>
                <w:sz w:val="24"/>
              </w:rPr>
              <w:t>（千兆）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010-68437328</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7</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北京傲盾软件有限责任公司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傲盾异常流量清洗系统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ADC/V2.0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010-82728052</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8</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北京启明星辰信息安全技术有限公司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天清异常流量管理与抗拒绝服务系统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V3.6</w:t>
            </w:r>
            <w:r>
              <w:rPr>
                <w:rFonts w:ascii="Times New Roman" w:eastAsia="仿宋_GB2312" w:hAnsi="Times New Roman"/>
                <w:sz w:val="24"/>
              </w:rPr>
              <w:t>（万兆）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010-82779201</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9</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北京启明星辰信息安全技术有限公司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天清异常流量管理与抗拒绝服务系统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V3.6</w:t>
            </w:r>
            <w:r>
              <w:rPr>
                <w:rFonts w:ascii="Times New Roman" w:eastAsia="仿宋_GB2312" w:hAnsi="Times New Roman"/>
                <w:sz w:val="24"/>
              </w:rPr>
              <w:t>（千兆）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010-82779201</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10</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北京网御星云信息技术有限公司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网御异常流量管理系统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V3.0</w:t>
            </w:r>
            <w:r>
              <w:rPr>
                <w:rFonts w:ascii="Times New Roman" w:eastAsia="仿宋_GB2312" w:hAnsi="Times New Roman"/>
                <w:sz w:val="24"/>
              </w:rPr>
              <w:t>（万兆）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010-82779201</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11</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北京网御星云信息技术有限公司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网御异常流量管理系统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V3.0</w:t>
            </w:r>
            <w:r>
              <w:rPr>
                <w:rFonts w:ascii="Times New Roman" w:eastAsia="仿宋_GB2312" w:hAnsi="Times New Roman"/>
                <w:sz w:val="24"/>
              </w:rPr>
              <w:t>（千兆）</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010-82779201</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12</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南京铱迅信息技术股份有限公司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铱迅抗拒绝服务系统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proofErr w:type="spellStart"/>
            <w:r>
              <w:rPr>
                <w:rFonts w:ascii="Times New Roman" w:eastAsia="仿宋_GB2312" w:hAnsi="Times New Roman"/>
                <w:sz w:val="24"/>
              </w:rPr>
              <w:t>Yxlink</w:t>
            </w:r>
            <w:proofErr w:type="spellEnd"/>
            <w:r>
              <w:rPr>
                <w:rFonts w:ascii="Times New Roman" w:eastAsia="仿宋_GB2312" w:hAnsi="Times New Roman"/>
                <w:sz w:val="24"/>
              </w:rPr>
              <w:t xml:space="preserve"> ADS/V5.0</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025-83235296</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330"/>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13</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长沙市智为信息技术有限公司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Times New Roman"/>
                <w:sz w:val="24"/>
              </w:rPr>
              <w:t xml:space="preserve">CNDDOS </w:t>
            </w:r>
            <w:r>
              <w:rPr>
                <w:rFonts w:ascii="Times New Roman" w:eastAsia="仿宋_GB2312" w:hAnsi="仿宋_GB2312"/>
                <w:sz w:val="24"/>
              </w:rPr>
              <w:t>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X20/V1.3</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0731-85818844</w:t>
            </w:r>
          </w:p>
        </w:tc>
        <w:tc>
          <w:tcPr>
            <w:tcW w:w="1655"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w:t>
            </w:r>
          </w:p>
        </w:tc>
      </w:tr>
      <w:tr w:rsidR="006822A8">
        <w:trPr>
          <w:trHeight w:val="1725"/>
        </w:trPr>
        <w:tc>
          <w:tcPr>
            <w:tcW w:w="800" w:type="dxa"/>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14</w:t>
            </w:r>
          </w:p>
        </w:tc>
        <w:tc>
          <w:tcPr>
            <w:tcW w:w="3297"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北京天融信网络安全技术有限公司、北京天融信科技股份有限公司</w:t>
            </w:r>
          </w:p>
        </w:tc>
        <w:tc>
          <w:tcPr>
            <w:tcW w:w="3395" w:type="dxa"/>
            <w:shd w:val="clear" w:color="auto" w:fill="auto"/>
            <w:vAlign w:val="center"/>
          </w:tcPr>
          <w:p w:rsidR="006822A8" w:rsidRDefault="00614C27">
            <w:pPr>
              <w:rPr>
                <w:rFonts w:ascii="Times New Roman" w:eastAsia="仿宋_GB2312" w:hAnsi="Times New Roman"/>
                <w:sz w:val="24"/>
              </w:rPr>
            </w:pPr>
            <w:r>
              <w:rPr>
                <w:rFonts w:ascii="Times New Roman" w:eastAsia="仿宋_GB2312" w:hAnsi="仿宋_GB2312"/>
                <w:sz w:val="24"/>
              </w:rPr>
              <w:t>天融信异常流量管理与抗拒绝服务系统</w:t>
            </w:r>
          </w:p>
        </w:tc>
        <w:tc>
          <w:tcPr>
            <w:tcW w:w="2026" w:type="dxa"/>
            <w:shd w:val="clear" w:color="auto" w:fill="auto"/>
            <w:vAlign w:val="center"/>
          </w:tcPr>
          <w:p w:rsidR="006822A8" w:rsidRDefault="00614C27">
            <w:pPr>
              <w:jc w:val="left"/>
              <w:rPr>
                <w:rFonts w:ascii="Times New Roman" w:eastAsia="仿宋_GB2312" w:hAnsi="Times New Roman"/>
                <w:sz w:val="24"/>
              </w:rPr>
            </w:pPr>
            <w:proofErr w:type="spellStart"/>
            <w:r>
              <w:rPr>
                <w:rFonts w:ascii="Times New Roman" w:eastAsia="仿宋_GB2312" w:hAnsi="Times New Roman"/>
                <w:sz w:val="24"/>
              </w:rPr>
              <w:t>TopADS</w:t>
            </w:r>
            <w:proofErr w:type="spellEnd"/>
            <w:r>
              <w:rPr>
                <w:rFonts w:ascii="Times New Roman" w:eastAsia="仿宋_GB2312" w:hAnsi="Times New Roman"/>
                <w:sz w:val="24"/>
              </w:rPr>
              <w:t>（万兆）</w:t>
            </w:r>
            <w:r>
              <w:rPr>
                <w:rFonts w:ascii="Times New Roman" w:eastAsia="仿宋_GB2312" w:hAnsi="Times New Roman"/>
                <w:sz w:val="24"/>
              </w:rPr>
              <w:t>/V3</w:t>
            </w:r>
          </w:p>
        </w:tc>
        <w:tc>
          <w:tcPr>
            <w:tcW w:w="952" w:type="dxa"/>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仿宋_GB2312"/>
                <w:sz w:val="24"/>
              </w:rPr>
              <w:t>不合格</w:t>
            </w:r>
          </w:p>
        </w:tc>
        <w:tc>
          <w:tcPr>
            <w:tcW w:w="1776" w:type="dxa"/>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010-82776264</w:t>
            </w:r>
          </w:p>
        </w:tc>
        <w:tc>
          <w:tcPr>
            <w:tcW w:w="1655" w:type="dxa"/>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仿宋_GB2312"/>
                <w:sz w:val="24"/>
              </w:rPr>
              <w:t>不合格项为</w:t>
            </w:r>
            <w:r>
              <w:rPr>
                <w:rFonts w:ascii="Times New Roman" w:eastAsia="仿宋_GB2312" w:hAnsi="Times New Roman"/>
                <w:sz w:val="24"/>
              </w:rPr>
              <w:t>“</w:t>
            </w:r>
            <w:r>
              <w:rPr>
                <w:rFonts w:ascii="Times New Roman" w:eastAsia="仿宋_GB2312" w:hAnsi="仿宋_GB2312"/>
                <w:sz w:val="24"/>
              </w:rPr>
              <w:t>设备失效处理</w:t>
            </w:r>
            <w:r>
              <w:rPr>
                <w:rFonts w:ascii="Times New Roman" w:eastAsia="仿宋_GB2312" w:hAnsi="Times New Roman"/>
                <w:sz w:val="24"/>
              </w:rPr>
              <w:t>”</w:t>
            </w:r>
            <w:r>
              <w:rPr>
                <w:rFonts w:ascii="Times New Roman" w:eastAsia="仿宋_GB2312" w:hAnsi="仿宋_GB2312"/>
                <w:sz w:val="24"/>
              </w:rPr>
              <w:t>，原因为抽检样品安装板卡不支持该功能</w:t>
            </w:r>
          </w:p>
        </w:tc>
      </w:tr>
    </w:tbl>
    <w:p w:rsidR="006822A8" w:rsidRDefault="006822A8">
      <w:pPr>
        <w:pStyle w:val="a4"/>
        <w:widowControl/>
        <w:spacing w:after="0" w:line="360" w:lineRule="auto"/>
        <w:rPr>
          <w:b/>
          <w:bCs/>
          <w:sz w:val="30"/>
          <w:szCs w:val="30"/>
        </w:rPr>
      </w:pPr>
    </w:p>
    <w:p w:rsidR="006822A8" w:rsidRDefault="006822A8">
      <w:pPr>
        <w:pStyle w:val="a4"/>
        <w:widowControl/>
        <w:spacing w:after="0" w:line="360" w:lineRule="auto"/>
        <w:rPr>
          <w:b/>
          <w:bCs/>
          <w:sz w:val="30"/>
          <w:szCs w:val="30"/>
        </w:rPr>
      </w:pPr>
    </w:p>
    <w:p w:rsidR="006822A8" w:rsidRDefault="006822A8">
      <w:pPr>
        <w:pStyle w:val="a4"/>
        <w:widowControl/>
        <w:spacing w:after="0" w:line="360" w:lineRule="auto"/>
        <w:rPr>
          <w:b/>
          <w:bCs/>
          <w:sz w:val="30"/>
          <w:szCs w:val="30"/>
        </w:rPr>
      </w:pPr>
    </w:p>
    <w:p w:rsidR="006822A8" w:rsidRDefault="00614C27">
      <w:pPr>
        <w:pStyle w:val="a4"/>
        <w:widowControl/>
        <w:spacing w:after="0" w:line="360" w:lineRule="auto"/>
        <w:rPr>
          <w:sz w:val="36"/>
          <w:szCs w:val="36"/>
        </w:rPr>
      </w:pPr>
      <w:r>
        <w:rPr>
          <w:bCs/>
          <w:sz w:val="30"/>
          <w:szCs w:val="30"/>
        </w:rPr>
        <w:t>3</w:t>
      </w:r>
      <w:r>
        <w:rPr>
          <w:rFonts w:hAnsi="宋体"/>
          <w:bCs/>
          <w:sz w:val="30"/>
          <w:szCs w:val="30"/>
        </w:rPr>
        <w:t>、闯红灯自动记录系统</w:t>
      </w:r>
    </w:p>
    <w:p w:rsidR="006822A8" w:rsidRDefault="00614C27">
      <w:pPr>
        <w:widowControl/>
        <w:spacing w:line="240" w:lineRule="atLeast"/>
        <w:rPr>
          <w:rFonts w:ascii="Times New Roman" w:eastAsia="仿宋" w:hAnsi="Times New Roman"/>
          <w:bCs/>
          <w:szCs w:val="28"/>
        </w:rPr>
      </w:pPr>
      <w:r>
        <w:rPr>
          <w:rFonts w:ascii="Times New Roman" w:eastAsia="仿宋" w:hAnsi="仿宋"/>
          <w:bCs/>
          <w:szCs w:val="28"/>
        </w:rPr>
        <w:t>检测依据：《闯红灯自动记录系统通用技术条件》（</w:t>
      </w:r>
      <w:r>
        <w:rPr>
          <w:rFonts w:ascii="Times New Roman" w:eastAsia="仿宋" w:hAnsi="Times New Roman"/>
          <w:bCs/>
          <w:szCs w:val="28"/>
        </w:rPr>
        <w:t>GA/T 496-2014</w:t>
      </w:r>
      <w:r>
        <w:rPr>
          <w:rFonts w:ascii="Times New Roman" w:eastAsia="仿宋" w:hAnsi="仿宋"/>
          <w:bCs/>
          <w:szCs w:val="28"/>
        </w:rPr>
        <w:t>）</w:t>
      </w:r>
    </w:p>
    <w:p w:rsidR="006822A8" w:rsidRDefault="00614C27">
      <w:pPr>
        <w:widowControl/>
        <w:spacing w:line="240" w:lineRule="atLeast"/>
        <w:rPr>
          <w:rFonts w:ascii="Times New Roman" w:eastAsia="仿宋" w:hAnsi="Times New Roman"/>
          <w:bCs/>
          <w:szCs w:val="28"/>
        </w:rPr>
      </w:pPr>
      <w:r>
        <w:rPr>
          <w:rFonts w:ascii="Times New Roman" w:eastAsia="仿宋" w:hAnsi="仿宋"/>
          <w:bCs/>
          <w:szCs w:val="28"/>
        </w:rPr>
        <w:t>承检机构：公安部交通安全产品质量监督检测中心</w:t>
      </w:r>
    </w:p>
    <w:tbl>
      <w:tblPr>
        <w:tblW w:w="13840" w:type="dxa"/>
        <w:tblInd w:w="93" w:type="dxa"/>
        <w:tblLayout w:type="fixed"/>
        <w:tblLook w:val="04A0"/>
      </w:tblPr>
      <w:tblGrid>
        <w:gridCol w:w="873"/>
        <w:gridCol w:w="3664"/>
        <w:gridCol w:w="2396"/>
        <w:gridCol w:w="2537"/>
        <w:gridCol w:w="1128"/>
        <w:gridCol w:w="2114"/>
        <w:gridCol w:w="1128"/>
      </w:tblGrid>
      <w:tr w:rsidR="006822A8">
        <w:trPr>
          <w:trHeight w:val="942"/>
          <w:tblHeader/>
        </w:trPr>
        <w:tc>
          <w:tcPr>
            <w:tcW w:w="873" w:type="dxa"/>
            <w:tcBorders>
              <w:top w:val="single" w:sz="8" w:space="0" w:color="auto"/>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序号</w:t>
            </w:r>
          </w:p>
        </w:tc>
        <w:tc>
          <w:tcPr>
            <w:tcW w:w="3664"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企业名称</w:t>
            </w:r>
          </w:p>
        </w:tc>
        <w:tc>
          <w:tcPr>
            <w:tcW w:w="2396"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产品名称</w:t>
            </w:r>
          </w:p>
        </w:tc>
        <w:tc>
          <w:tcPr>
            <w:tcW w:w="2537"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规格型号</w:t>
            </w:r>
          </w:p>
        </w:tc>
        <w:tc>
          <w:tcPr>
            <w:tcW w:w="1128"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结果</w:t>
            </w:r>
          </w:p>
        </w:tc>
        <w:tc>
          <w:tcPr>
            <w:tcW w:w="2114"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联系电话</w:t>
            </w:r>
          </w:p>
        </w:tc>
        <w:tc>
          <w:tcPr>
            <w:tcW w:w="1128" w:type="dxa"/>
            <w:tcBorders>
              <w:top w:val="single" w:sz="8" w:space="0" w:color="auto"/>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b/>
                <w:bCs/>
                <w:kern w:val="0"/>
                <w:sz w:val="24"/>
              </w:rPr>
            </w:pPr>
            <w:r>
              <w:rPr>
                <w:rFonts w:ascii="Times New Roman" w:eastAsia="仿宋" w:hAnsi="仿宋"/>
                <w:b/>
                <w:bCs/>
                <w:kern w:val="0"/>
                <w:sz w:val="24"/>
              </w:rPr>
              <w:t>主要不合格项或原因</w:t>
            </w:r>
          </w:p>
        </w:tc>
      </w:tr>
      <w:tr w:rsidR="006822A8">
        <w:trPr>
          <w:trHeight w:val="65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1</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博康智能信息技术有限公司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CHD-3-1-MVS-1000</w:t>
            </w:r>
            <w:r>
              <w:rPr>
                <w:rFonts w:ascii="Times New Roman" w:eastAsia="仿宋_GB2312" w:hAnsi="Times New Roman"/>
                <w:sz w:val="24"/>
              </w:rPr>
              <w:br/>
              <w:t>-700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010-56538188</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2</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苏州科达科技股份有限公司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CHD-3-0-IPC655</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0512-68418188</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5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3</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江苏友上科技实业有限公司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CHD-3-1-XSDJ-500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025-58578966</w:t>
            </w:r>
            <w:r>
              <w:rPr>
                <w:rFonts w:ascii="Times New Roman" w:eastAsia="仿宋_GB2312" w:hAnsi="Times New Roman"/>
                <w:sz w:val="24"/>
              </w:rPr>
              <w:br/>
              <w:t>-8010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4</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浙江大华科技有限公司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CHD-2-1-EP-206</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0571-28933188</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5</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南京新奕天科技有限公司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CHD-3-1-P300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025-52645358</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6</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哈尔滨新中新电子股份有限公司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CHD-4-1-XZX700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0451-82380675</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7</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安徽蓝盾光电子股份有限公司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CHD-3-1-LDR-6F</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0562-2627187</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8</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杭州中威电子股份有限公司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CHD-3-1-CI9275</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0571-87331561</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5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9</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杭州藏愚科技有限公司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CHD-2-0-CYC300X</w:t>
            </w:r>
            <w:r>
              <w:rPr>
                <w:rFonts w:ascii="Times New Roman" w:eastAsia="仿宋_GB2312" w:hAnsi="Times New Roman"/>
                <w:sz w:val="24"/>
              </w:rPr>
              <w:br/>
              <w:t>-H</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0571-88809333</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10</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江苏大为科技股份有限公司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CHD-2-1-DW200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0510-88202222</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 w:hAnsi="Times New Roman"/>
                <w:kern w:val="0"/>
                <w:sz w:val="24"/>
              </w:rPr>
            </w:pPr>
            <w:r>
              <w:rPr>
                <w:rFonts w:ascii="Times New Roman" w:eastAsia="仿宋"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11</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杭州海康威视系统技术有限公司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CHD-3-1-7-01</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single" w:sz="8" w:space="0" w:color="auto"/>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0571-88075998</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5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12</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武汉微创光电股份有限公司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CHD-3-1-WT-ITS00X</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027-87461805</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13</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银江股份有限公司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CHD-3-0-EJ700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0571-89930173</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14</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上海前端科技有限公司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CHD-3-1-QD600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021-62163975</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15</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上海电科智能系统股份有限公司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CHD-3-1-SC600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021-32557700</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16</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深圳桑达电子设备有限公司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CHD-2-0-3W</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0755-83698815</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17</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深圳英飞拓科技股份有限公司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CHD-3-0-V8267</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0755-86099258</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5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18</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深圳市林润实业有限公司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CHD-3-1-LR-J5900V</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0755-25221138</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19</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浙江宇视科技有限公司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CHD-2-1-HC131</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0571-86509000</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35"/>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t>20</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北京中电兴发科技有限公司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CHD-2-1-FMC3</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010-58286000</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r w:rsidR="006822A8">
        <w:trPr>
          <w:trHeight w:val="654"/>
        </w:trPr>
        <w:tc>
          <w:tcPr>
            <w:tcW w:w="873" w:type="dxa"/>
            <w:tcBorders>
              <w:top w:val="nil"/>
              <w:left w:val="single" w:sz="8" w:space="0" w:color="auto"/>
              <w:bottom w:val="single" w:sz="8" w:space="0" w:color="auto"/>
              <w:right w:val="single" w:sz="8" w:space="0" w:color="auto"/>
            </w:tcBorders>
            <w:shd w:val="clear" w:color="auto" w:fill="auto"/>
            <w:vAlign w:val="center"/>
          </w:tcPr>
          <w:p w:rsidR="006822A8" w:rsidRDefault="00614C27">
            <w:pPr>
              <w:jc w:val="center"/>
              <w:rPr>
                <w:rFonts w:ascii="Times New Roman" w:eastAsia="仿宋" w:hAnsi="Times New Roman"/>
                <w:szCs w:val="28"/>
              </w:rPr>
            </w:pPr>
            <w:r>
              <w:rPr>
                <w:rFonts w:ascii="Times New Roman" w:eastAsia="仿宋" w:hAnsi="Times New Roman"/>
                <w:szCs w:val="28"/>
              </w:rPr>
              <w:lastRenderedPageBreak/>
              <w:t>21</w:t>
            </w:r>
          </w:p>
        </w:tc>
        <w:tc>
          <w:tcPr>
            <w:tcW w:w="3664"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西安翔迅科技有限责任公司</w:t>
            </w:r>
          </w:p>
        </w:tc>
        <w:tc>
          <w:tcPr>
            <w:tcW w:w="2396" w:type="dxa"/>
            <w:tcBorders>
              <w:top w:val="nil"/>
              <w:left w:val="nil"/>
              <w:bottom w:val="single" w:sz="8" w:space="0" w:color="auto"/>
              <w:right w:val="single" w:sz="8" w:space="0" w:color="auto"/>
            </w:tcBorders>
            <w:shd w:val="clear" w:color="auto" w:fill="auto"/>
            <w:vAlign w:val="center"/>
          </w:tcPr>
          <w:p w:rsidR="006822A8" w:rsidRDefault="00614C27">
            <w:pPr>
              <w:widowControl/>
              <w:rPr>
                <w:rFonts w:ascii="Times New Roman" w:eastAsia="仿宋_GB2312" w:hAnsi="Times New Roman"/>
                <w:kern w:val="0"/>
                <w:sz w:val="24"/>
              </w:rPr>
            </w:pPr>
            <w:r>
              <w:rPr>
                <w:rFonts w:ascii="Times New Roman" w:eastAsia="仿宋_GB2312" w:hAnsi="Times New Roman"/>
                <w:kern w:val="0"/>
                <w:sz w:val="24"/>
              </w:rPr>
              <w:t>闯红灯自动记录系统</w:t>
            </w:r>
          </w:p>
        </w:tc>
        <w:tc>
          <w:tcPr>
            <w:tcW w:w="2537" w:type="dxa"/>
            <w:tcBorders>
              <w:top w:val="nil"/>
              <w:left w:val="nil"/>
              <w:bottom w:val="single" w:sz="8" w:space="0" w:color="auto"/>
              <w:right w:val="single" w:sz="8" w:space="0" w:color="auto"/>
            </w:tcBorders>
            <w:shd w:val="clear" w:color="auto" w:fill="auto"/>
            <w:vAlign w:val="center"/>
          </w:tcPr>
          <w:p w:rsidR="006822A8" w:rsidRDefault="00614C27">
            <w:pPr>
              <w:jc w:val="left"/>
              <w:rPr>
                <w:rFonts w:ascii="Times New Roman" w:eastAsia="仿宋_GB2312" w:hAnsi="Times New Roman"/>
                <w:sz w:val="24"/>
              </w:rPr>
            </w:pPr>
            <w:r>
              <w:rPr>
                <w:rFonts w:ascii="Times New Roman" w:eastAsia="仿宋_GB2312" w:hAnsi="Times New Roman"/>
                <w:sz w:val="24"/>
              </w:rPr>
              <w:t>CHD-3-1-700</w:t>
            </w:r>
          </w:p>
        </w:tc>
        <w:tc>
          <w:tcPr>
            <w:tcW w:w="1128" w:type="dxa"/>
            <w:tcBorders>
              <w:top w:val="nil"/>
              <w:left w:val="nil"/>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合格</w:t>
            </w:r>
          </w:p>
        </w:tc>
        <w:tc>
          <w:tcPr>
            <w:tcW w:w="2114" w:type="dxa"/>
            <w:tcBorders>
              <w:top w:val="nil"/>
              <w:left w:val="nil"/>
              <w:bottom w:val="single" w:sz="8" w:space="0" w:color="auto"/>
              <w:right w:val="nil"/>
            </w:tcBorders>
            <w:shd w:val="clear" w:color="auto" w:fill="auto"/>
            <w:vAlign w:val="center"/>
          </w:tcPr>
          <w:p w:rsidR="006822A8" w:rsidRDefault="00614C27">
            <w:pPr>
              <w:jc w:val="center"/>
              <w:rPr>
                <w:rFonts w:ascii="Times New Roman" w:eastAsia="仿宋_GB2312" w:hAnsi="Times New Roman"/>
                <w:sz w:val="24"/>
              </w:rPr>
            </w:pPr>
            <w:r>
              <w:rPr>
                <w:rFonts w:ascii="Times New Roman" w:eastAsia="仿宋_GB2312" w:hAnsi="Times New Roman"/>
                <w:sz w:val="24"/>
              </w:rPr>
              <w:t>029-88151308</w:t>
            </w:r>
          </w:p>
        </w:tc>
        <w:tc>
          <w:tcPr>
            <w:tcW w:w="1128" w:type="dxa"/>
            <w:tcBorders>
              <w:top w:val="nil"/>
              <w:left w:val="single" w:sz="8" w:space="0" w:color="auto"/>
              <w:bottom w:val="single" w:sz="8" w:space="0" w:color="auto"/>
              <w:right w:val="single" w:sz="8" w:space="0" w:color="auto"/>
            </w:tcBorders>
            <w:shd w:val="clear" w:color="auto" w:fill="auto"/>
            <w:vAlign w:val="center"/>
          </w:tcPr>
          <w:p w:rsidR="006822A8" w:rsidRDefault="00614C27">
            <w:pPr>
              <w:widowControl/>
              <w:jc w:val="center"/>
              <w:rPr>
                <w:rFonts w:ascii="Times New Roman" w:eastAsia="仿宋_GB2312" w:hAnsi="Times New Roman"/>
                <w:kern w:val="0"/>
                <w:sz w:val="24"/>
              </w:rPr>
            </w:pPr>
            <w:r>
              <w:rPr>
                <w:rFonts w:ascii="Times New Roman" w:eastAsia="仿宋_GB2312" w:hAnsi="Times New Roman"/>
                <w:kern w:val="0"/>
                <w:sz w:val="24"/>
              </w:rPr>
              <w:t>/</w:t>
            </w:r>
          </w:p>
        </w:tc>
      </w:tr>
    </w:tbl>
    <w:p w:rsidR="006822A8" w:rsidRDefault="006822A8">
      <w:pPr>
        <w:rPr>
          <w:rFonts w:ascii="Times New Roman" w:hAnsi="Times New Roman"/>
        </w:rPr>
      </w:pPr>
    </w:p>
    <w:sectPr w:rsidR="006822A8" w:rsidSect="006822A8">
      <w:footerReference w:type="default" r:id="rId8"/>
      <w:pgSz w:w="16840" w:h="11907" w:orient="landscape"/>
      <w:pgMar w:top="1474" w:right="1531" w:bottom="1474" w:left="1531"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27" w:rsidRDefault="00614C27" w:rsidP="006822A8">
      <w:r>
        <w:separator/>
      </w:r>
    </w:p>
  </w:endnote>
  <w:endnote w:type="continuationSeparator" w:id="0">
    <w:p w:rsidR="00614C27" w:rsidRDefault="00614C27" w:rsidP="00682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18030">
    <w:altName w:val="Arial Unicode MS"/>
    <w:charset w:val="86"/>
    <w:family w:val="modern"/>
    <w:pitch w:val="default"/>
    <w:sig w:usb0="00000000" w:usb1="00000000" w:usb2="000A005E"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00000" w:usb2="0000000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528901"/>
    </w:sdtPr>
    <w:sdtContent>
      <w:p w:rsidR="006822A8" w:rsidRDefault="006822A8">
        <w:pPr>
          <w:pStyle w:val="a8"/>
          <w:jc w:val="right"/>
        </w:pPr>
        <w:r w:rsidRPr="006822A8">
          <w:fldChar w:fldCharType="begin"/>
        </w:r>
        <w:r w:rsidR="00614C27">
          <w:instrText xml:space="preserve"> PAGE   \* MERGEFORMAT </w:instrText>
        </w:r>
        <w:r w:rsidRPr="006822A8">
          <w:fldChar w:fldCharType="separate"/>
        </w:r>
        <w:r w:rsidR="009C7C8D" w:rsidRPr="009C7C8D">
          <w:rPr>
            <w:noProof/>
            <w:lang w:val="zh-CN"/>
          </w:rPr>
          <w:t>2</w:t>
        </w:r>
        <w:r>
          <w:rPr>
            <w:lang w:val="zh-CN"/>
          </w:rPr>
          <w:fldChar w:fldCharType="end"/>
        </w:r>
      </w:p>
    </w:sdtContent>
  </w:sdt>
  <w:p w:rsidR="006822A8" w:rsidRDefault="006822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27" w:rsidRDefault="00614C27" w:rsidP="006822A8">
      <w:r>
        <w:separator/>
      </w:r>
    </w:p>
  </w:footnote>
  <w:footnote w:type="continuationSeparator" w:id="0">
    <w:p w:rsidR="00614C27" w:rsidRDefault="00614C27" w:rsidP="00682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2D8"/>
    <w:rsid w:val="000535F0"/>
    <w:rsid w:val="000C506F"/>
    <w:rsid w:val="000E1DC4"/>
    <w:rsid w:val="00175BE8"/>
    <w:rsid w:val="00192C63"/>
    <w:rsid w:val="001A5DA9"/>
    <w:rsid w:val="002D04F9"/>
    <w:rsid w:val="002D7C09"/>
    <w:rsid w:val="003260F3"/>
    <w:rsid w:val="00382E7E"/>
    <w:rsid w:val="003C1360"/>
    <w:rsid w:val="00417DC5"/>
    <w:rsid w:val="004717B2"/>
    <w:rsid w:val="004E0BDB"/>
    <w:rsid w:val="00527A67"/>
    <w:rsid w:val="00577D11"/>
    <w:rsid w:val="005D5C52"/>
    <w:rsid w:val="005E6613"/>
    <w:rsid w:val="00603F54"/>
    <w:rsid w:val="00614C27"/>
    <w:rsid w:val="006764F6"/>
    <w:rsid w:val="006822A8"/>
    <w:rsid w:val="006907FC"/>
    <w:rsid w:val="006F3B93"/>
    <w:rsid w:val="006F5B97"/>
    <w:rsid w:val="00730516"/>
    <w:rsid w:val="00771B31"/>
    <w:rsid w:val="007A12FA"/>
    <w:rsid w:val="007C192F"/>
    <w:rsid w:val="008D0EC0"/>
    <w:rsid w:val="00911453"/>
    <w:rsid w:val="00952A6A"/>
    <w:rsid w:val="00962BAB"/>
    <w:rsid w:val="0096305C"/>
    <w:rsid w:val="009C7C8D"/>
    <w:rsid w:val="00A06A73"/>
    <w:rsid w:val="00A473FD"/>
    <w:rsid w:val="00A872F1"/>
    <w:rsid w:val="00A902D8"/>
    <w:rsid w:val="00B03780"/>
    <w:rsid w:val="00BC471C"/>
    <w:rsid w:val="00CD2DD1"/>
    <w:rsid w:val="00D05FB1"/>
    <w:rsid w:val="00D22E4D"/>
    <w:rsid w:val="00D916D8"/>
    <w:rsid w:val="00DB0BCA"/>
    <w:rsid w:val="00DF2754"/>
    <w:rsid w:val="00E22199"/>
    <w:rsid w:val="00E55343"/>
    <w:rsid w:val="00E563B1"/>
    <w:rsid w:val="2E872F16"/>
    <w:rsid w:val="31E808A7"/>
    <w:rsid w:val="7E10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lsdException w:name="List Number" w:semiHidden="0" w:unhideWhenUsed="0" w:qFormat="1"/>
    <w:lsdException w:name="List Number 4" w:semiHidden="0" w:unhideWhenUsed="0"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Date" w:semiHidden="0" w:uiPriority="0"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A8"/>
    <w:pPr>
      <w:widowControl w:val="0"/>
      <w:jc w:val="both"/>
    </w:pPr>
    <w:rPr>
      <w:rFonts w:ascii="宋体" w:eastAsia="宋体" w:hAnsi="宋体" w:cs="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qFormat/>
    <w:rsid w:val="006822A8"/>
    <w:pPr>
      <w:tabs>
        <w:tab w:val="left" w:pos="425"/>
      </w:tabs>
      <w:ind w:left="425" w:hanging="425"/>
    </w:pPr>
    <w:rPr>
      <w:rFonts w:ascii="Times New Roman" w:hAnsi="Times New Roman"/>
      <w:sz w:val="21"/>
      <w:szCs w:val="21"/>
    </w:rPr>
  </w:style>
  <w:style w:type="paragraph" w:styleId="a4">
    <w:name w:val="Body Text"/>
    <w:basedOn w:val="a"/>
    <w:link w:val="Char"/>
    <w:uiPriority w:val="99"/>
    <w:rsid w:val="006822A8"/>
    <w:pPr>
      <w:spacing w:after="120"/>
    </w:pPr>
    <w:rPr>
      <w:rFonts w:ascii="Times New Roman" w:hAnsi="Times New Roman"/>
      <w:sz w:val="21"/>
      <w:szCs w:val="24"/>
    </w:rPr>
  </w:style>
  <w:style w:type="paragraph" w:styleId="a5">
    <w:name w:val="Body Text Indent"/>
    <w:basedOn w:val="a4"/>
    <w:link w:val="Char0"/>
    <w:uiPriority w:val="99"/>
    <w:rsid w:val="006822A8"/>
    <w:pPr>
      <w:autoSpaceDE w:val="0"/>
      <w:autoSpaceDN w:val="0"/>
      <w:adjustRightInd w:val="0"/>
      <w:spacing w:after="220" w:line="220" w:lineRule="atLeast"/>
      <w:ind w:left="1440"/>
      <w:jc w:val="left"/>
      <w:textAlignment w:val="baseline"/>
    </w:pPr>
    <w:rPr>
      <w:kern w:val="0"/>
      <w:szCs w:val="20"/>
    </w:rPr>
  </w:style>
  <w:style w:type="paragraph" w:styleId="4">
    <w:name w:val="List Number 4"/>
    <w:basedOn w:val="a3"/>
    <w:uiPriority w:val="99"/>
    <w:qFormat/>
    <w:rsid w:val="006822A8"/>
    <w:pPr>
      <w:tabs>
        <w:tab w:val="clear" w:pos="425"/>
      </w:tabs>
      <w:autoSpaceDE w:val="0"/>
      <w:autoSpaceDN w:val="0"/>
      <w:adjustRightInd w:val="0"/>
      <w:spacing w:after="220" w:line="220" w:lineRule="atLeast"/>
      <w:ind w:left="2880" w:right="720" w:firstLine="0"/>
      <w:jc w:val="left"/>
      <w:textAlignment w:val="baseline"/>
    </w:pPr>
    <w:rPr>
      <w:kern w:val="0"/>
    </w:rPr>
  </w:style>
  <w:style w:type="paragraph" w:styleId="a6">
    <w:name w:val="Date"/>
    <w:basedOn w:val="a"/>
    <w:next w:val="a"/>
    <w:link w:val="Char1"/>
    <w:qFormat/>
    <w:rsid w:val="006822A8"/>
    <w:pPr>
      <w:ind w:leftChars="2500" w:left="100"/>
    </w:pPr>
    <w:rPr>
      <w:rFonts w:ascii="Times New Roman" w:hAnsi="Times New Roman"/>
      <w:sz w:val="21"/>
      <w:szCs w:val="24"/>
    </w:rPr>
  </w:style>
  <w:style w:type="paragraph" w:styleId="2">
    <w:name w:val="Body Text Indent 2"/>
    <w:basedOn w:val="a"/>
    <w:link w:val="2Char"/>
    <w:rsid w:val="006822A8"/>
    <w:pPr>
      <w:spacing w:after="120" w:line="480" w:lineRule="auto"/>
      <w:ind w:leftChars="200" w:left="420"/>
    </w:pPr>
    <w:rPr>
      <w:rFonts w:ascii="Times New Roman" w:hAnsi="Times New Roman"/>
      <w:sz w:val="21"/>
      <w:szCs w:val="24"/>
    </w:rPr>
  </w:style>
  <w:style w:type="paragraph" w:styleId="a7">
    <w:name w:val="Balloon Text"/>
    <w:basedOn w:val="a"/>
    <w:link w:val="Char2"/>
    <w:uiPriority w:val="99"/>
    <w:semiHidden/>
    <w:rsid w:val="006822A8"/>
    <w:rPr>
      <w:rFonts w:ascii="Times New Roman" w:hAnsi="Times New Roman"/>
      <w:sz w:val="18"/>
      <w:szCs w:val="18"/>
    </w:rPr>
  </w:style>
  <w:style w:type="paragraph" w:styleId="a8">
    <w:name w:val="footer"/>
    <w:basedOn w:val="a"/>
    <w:link w:val="Char3"/>
    <w:uiPriority w:val="99"/>
    <w:qFormat/>
    <w:rsid w:val="006822A8"/>
    <w:pPr>
      <w:tabs>
        <w:tab w:val="center" w:pos="4153"/>
        <w:tab w:val="right" w:pos="8306"/>
      </w:tabs>
      <w:snapToGrid w:val="0"/>
      <w:jc w:val="left"/>
    </w:pPr>
    <w:rPr>
      <w:sz w:val="18"/>
      <w:szCs w:val="18"/>
    </w:rPr>
  </w:style>
  <w:style w:type="paragraph" w:styleId="a9">
    <w:name w:val="header"/>
    <w:basedOn w:val="aa"/>
    <w:link w:val="Char4"/>
    <w:uiPriority w:val="99"/>
    <w:rsid w:val="006822A8"/>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paragraph" w:customStyle="1" w:styleId="aa">
    <w:name w:val="基准页眉样式"/>
    <w:basedOn w:val="a"/>
    <w:rsid w:val="006822A8"/>
    <w:pPr>
      <w:keepLines/>
      <w:tabs>
        <w:tab w:val="center" w:pos="-18551"/>
        <w:tab w:val="right" w:pos="4320"/>
      </w:tabs>
    </w:pPr>
    <w:rPr>
      <w:rFonts w:ascii="Arial" w:hAnsi="Arial"/>
      <w:spacing w:val="-4"/>
      <w:sz w:val="21"/>
      <w:szCs w:val="24"/>
    </w:rPr>
  </w:style>
  <w:style w:type="character" w:styleId="ab">
    <w:name w:val="page number"/>
    <w:basedOn w:val="a0"/>
    <w:rsid w:val="006822A8"/>
  </w:style>
  <w:style w:type="character" w:styleId="ac">
    <w:name w:val="annotation reference"/>
    <w:qFormat/>
    <w:rsid w:val="006822A8"/>
    <w:rPr>
      <w:sz w:val="16"/>
    </w:rPr>
  </w:style>
  <w:style w:type="table" w:styleId="ad">
    <w:name w:val="Table Grid"/>
    <w:basedOn w:val="a1"/>
    <w:uiPriority w:val="99"/>
    <w:rsid w:val="006822A8"/>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8"/>
    <w:uiPriority w:val="99"/>
    <w:rsid w:val="006822A8"/>
    <w:rPr>
      <w:rFonts w:ascii="宋体" w:eastAsia="宋体" w:hAnsi="宋体" w:cs="Times New Roman"/>
      <w:sz w:val="18"/>
      <w:szCs w:val="18"/>
    </w:rPr>
  </w:style>
  <w:style w:type="paragraph" w:customStyle="1" w:styleId="Char5">
    <w:name w:val="Char"/>
    <w:basedOn w:val="a"/>
    <w:rsid w:val="006822A8"/>
    <w:pPr>
      <w:adjustRightInd w:val="0"/>
      <w:snapToGrid w:val="0"/>
      <w:outlineLvl w:val="0"/>
    </w:pPr>
    <w:rPr>
      <w:rFonts w:ascii="Times New Roman" w:hAnsi="Times New Roman" w:cs="宋体-18030"/>
      <w:sz w:val="21"/>
      <w:szCs w:val="24"/>
    </w:rPr>
  </w:style>
  <w:style w:type="character" w:customStyle="1" w:styleId="Char4">
    <w:name w:val="页眉 Char"/>
    <w:link w:val="a9"/>
    <w:uiPriority w:val="99"/>
    <w:rsid w:val="006822A8"/>
    <w:rPr>
      <w:sz w:val="18"/>
      <w:szCs w:val="18"/>
    </w:rPr>
  </w:style>
  <w:style w:type="character" w:customStyle="1" w:styleId="Char2">
    <w:name w:val="批注框文本 Char"/>
    <w:basedOn w:val="a0"/>
    <w:link w:val="a7"/>
    <w:uiPriority w:val="99"/>
    <w:semiHidden/>
    <w:rsid w:val="006822A8"/>
    <w:rPr>
      <w:rFonts w:ascii="Times New Roman" w:eastAsia="宋体" w:hAnsi="Times New Roman" w:cs="Times New Roman"/>
      <w:sz w:val="18"/>
      <w:szCs w:val="18"/>
    </w:rPr>
  </w:style>
  <w:style w:type="character" w:customStyle="1" w:styleId="Char10">
    <w:name w:val="页眉 Char1"/>
    <w:basedOn w:val="a0"/>
    <w:uiPriority w:val="99"/>
    <w:semiHidden/>
    <w:qFormat/>
    <w:rsid w:val="006822A8"/>
    <w:rPr>
      <w:rFonts w:ascii="宋体" w:eastAsia="宋体" w:hAnsi="宋体" w:cs="Times New Roman"/>
      <w:sz w:val="18"/>
      <w:szCs w:val="18"/>
    </w:rPr>
  </w:style>
  <w:style w:type="character" w:customStyle="1" w:styleId="Char0">
    <w:name w:val="正文文本缩进 Char"/>
    <w:basedOn w:val="a0"/>
    <w:link w:val="a5"/>
    <w:uiPriority w:val="99"/>
    <w:rsid w:val="006822A8"/>
    <w:rPr>
      <w:rFonts w:ascii="Times New Roman" w:eastAsia="宋体" w:hAnsi="Times New Roman" w:cs="Times New Roman"/>
      <w:kern w:val="0"/>
      <w:szCs w:val="20"/>
    </w:rPr>
  </w:style>
  <w:style w:type="character" w:customStyle="1" w:styleId="Char">
    <w:name w:val="正文文本 Char"/>
    <w:basedOn w:val="a0"/>
    <w:link w:val="a4"/>
    <w:uiPriority w:val="99"/>
    <w:rsid w:val="006822A8"/>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qFormat/>
    <w:rsid w:val="006822A8"/>
    <w:pPr>
      <w:widowControl/>
      <w:spacing w:after="160" w:line="240" w:lineRule="exact"/>
      <w:jc w:val="left"/>
    </w:pPr>
    <w:rPr>
      <w:rFonts w:ascii="Verdana" w:eastAsia="仿宋_GB2312" w:hAnsi="Verdana"/>
      <w:kern w:val="0"/>
      <w:sz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822A8"/>
    <w:pPr>
      <w:widowControl/>
      <w:spacing w:after="160" w:line="240" w:lineRule="exact"/>
      <w:jc w:val="left"/>
    </w:pPr>
    <w:rPr>
      <w:rFonts w:ascii="Verdana" w:eastAsia="仿宋_GB2312" w:hAnsi="Verdana"/>
      <w:kern w:val="0"/>
      <w:sz w:val="24"/>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rsid w:val="006822A8"/>
    <w:pPr>
      <w:widowControl/>
      <w:spacing w:after="160" w:line="240" w:lineRule="exact"/>
      <w:jc w:val="left"/>
    </w:pPr>
    <w:rPr>
      <w:rFonts w:ascii="Verdana" w:eastAsia="仿宋_GB2312" w:hAnsi="Verdana"/>
      <w:kern w:val="0"/>
      <w:sz w:val="24"/>
      <w:lang w:eastAsia="en-US"/>
    </w:rPr>
  </w:style>
  <w:style w:type="paragraph" w:customStyle="1" w:styleId="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3"/>
    <w:basedOn w:val="a"/>
    <w:rsid w:val="006822A8"/>
    <w:pPr>
      <w:widowControl/>
      <w:spacing w:after="160" w:line="240" w:lineRule="exact"/>
      <w:jc w:val="left"/>
    </w:pPr>
    <w:rPr>
      <w:rFonts w:ascii="Verdana" w:eastAsia="仿宋_GB2312" w:hAnsi="Verdana"/>
      <w:kern w:val="0"/>
      <w:sz w:val="24"/>
      <w:lang w:eastAsia="en-US"/>
    </w:rPr>
  </w:style>
  <w:style w:type="character" w:customStyle="1" w:styleId="2Char">
    <w:name w:val="正文文本缩进 2 Char"/>
    <w:basedOn w:val="a0"/>
    <w:link w:val="2"/>
    <w:rsid w:val="006822A8"/>
    <w:rPr>
      <w:rFonts w:ascii="Times New Roman" w:eastAsia="宋体" w:hAnsi="Times New Roman" w:cs="Times New Roman"/>
      <w:szCs w:val="24"/>
    </w:rPr>
  </w:style>
  <w:style w:type="paragraph" w:customStyle="1" w:styleId="1">
    <w:name w:val="列出段落1"/>
    <w:basedOn w:val="a"/>
    <w:rsid w:val="006822A8"/>
    <w:pPr>
      <w:ind w:firstLineChars="200" w:firstLine="420"/>
    </w:pPr>
    <w:rPr>
      <w:rFonts w:ascii="Times New Roman" w:hAnsi="Times New Roman"/>
      <w:sz w:val="21"/>
      <w:szCs w:val="24"/>
    </w:rPr>
  </w:style>
  <w:style w:type="character" w:customStyle="1" w:styleId="Char1">
    <w:name w:val="日期 Char"/>
    <w:basedOn w:val="a0"/>
    <w:link w:val="a6"/>
    <w:qFormat/>
    <w:rsid w:val="006822A8"/>
    <w:rPr>
      <w:rFonts w:ascii="Times New Roman" w:eastAsia="宋体" w:hAnsi="Times New Roman" w:cs="Times New Roman"/>
      <w:szCs w:val="24"/>
    </w:rPr>
  </w:style>
  <w:style w:type="character" w:customStyle="1" w:styleId="BodyTextChar1">
    <w:name w:val="Body Text Char1"/>
    <w:uiPriority w:val="99"/>
    <w:semiHidden/>
    <w:qFormat/>
    <w:locked/>
    <w:rsid w:val="006822A8"/>
    <w:rPr>
      <w:rFonts w:ascii="Times New Roman" w:hAnsi="Times New Roman" w:cs="Times New Roman"/>
      <w:sz w:val="21"/>
      <w:szCs w:val="21"/>
    </w:rPr>
  </w:style>
  <w:style w:type="character" w:customStyle="1" w:styleId="Char11">
    <w:name w:val="正文文本 Char1"/>
    <w:uiPriority w:val="99"/>
    <w:semiHidden/>
    <w:rsid w:val="006822A8"/>
    <w:rPr>
      <w:rFonts w:ascii="Times New Roman" w:eastAsia="宋体" w:hAnsi="Times New Roman" w:cs="Times New Roman"/>
    </w:rPr>
  </w:style>
  <w:style w:type="paragraph" w:customStyle="1" w:styleId="Char12">
    <w:name w:val="Char1"/>
    <w:basedOn w:val="a"/>
    <w:uiPriority w:val="99"/>
    <w:qFormat/>
    <w:rsid w:val="006822A8"/>
    <w:pPr>
      <w:adjustRightInd w:val="0"/>
      <w:snapToGrid w:val="0"/>
      <w:outlineLvl w:val="0"/>
    </w:pPr>
    <w:rPr>
      <w:rFonts w:ascii="Times New Roman" w:hAnsi="Times New Roman"/>
      <w:sz w:val="21"/>
      <w:szCs w:val="21"/>
    </w:rPr>
  </w:style>
  <w:style w:type="character" w:customStyle="1" w:styleId="ae">
    <w:name w:val="引入重点"/>
    <w:uiPriority w:val="99"/>
    <w:qFormat/>
    <w:rsid w:val="006822A8"/>
    <w:rPr>
      <w:rFonts w:ascii="Arial" w:hAnsi="Arial" w:cs="Arial"/>
      <w:b/>
      <w:bCs/>
      <w:spacing w:val="-4"/>
      <w:sz w:val="21"/>
      <w:szCs w:val="21"/>
    </w:rPr>
  </w:style>
  <w:style w:type="character" w:customStyle="1" w:styleId="CharChar1">
    <w:name w:val="Char Char1"/>
    <w:uiPriority w:val="99"/>
    <w:rsid w:val="006822A8"/>
    <w:rPr>
      <w:sz w:val="21"/>
      <w:szCs w:val="21"/>
    </w:rPr>
  </w:style>
  <w:style w:type="character" w:customStyle="1" w:styleId="CharChar11">
    <w:name w:val="Char Char11"/>
    <w:uiPriority w:val="99"/>
    <w:rsid w:val="006822A8"/>
    <w:rPr>
      <w:sz w:val="21"/>
      <w:szCs w:val="21"/>
    </w:rPr>
  </w:style>
  <w:style w:type="table" w:customStyle="1" w:styleId="10">
    <w:name w:val="网格型1"/>
    <w:basedOn w:val="a1"/>
    <w:uiPriority w:val="99"/>
    <w:qFormat/>
    <w:locked/>
    <w:rsid w:val="006822A8"/>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E5988B-AE51-4AC6-8819-DA0A7A7E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661</Words>
  <Characters>3773</Characters>
  <Application>Microsoft Office Word</Application>
  <DocSecurity>0</DocSecurity>
  <Lines>31</Lines>
  <Paragraphs>8</Paragraphs>
  <ScaleCrop>false</ScaleCrop>
  <Company>微软中国</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Administrator</cp:lastModifiedBy>
  <cp:revision>6</cp:revision>
  <cp:lastPrinted>2017-04-07T03:32:00Z</cp:lastPrinted>
  <dcterms:created xsi:type="dcterms:W3CDTF">2017-04-19T01:11:00Z</dcterms:created>
  <dcterms:modified xsi:type="dcterms:W3CDTF">2017-06-13T01:59:00Z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